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Apellis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4,532,374.00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4,532,374.00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4,532,374.00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4,532,374.00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4,532,374.00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4,532,374.00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3.55 %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Kroin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4,532,374.00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4,532,374.00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4,532,374.00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Apellis Pharmaceuticals,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979"/>
        <w:spacing w:after="0"/>
        <w:rPr>
          <w:sz w:val="20"/>
          <w:szCs w:val="20"/>
          <w:color w:val="auto"/>
        </w:rPr>
      </w:pPr>
      <w:r>
        <w:rPr>
          <w:rFonts w:ascii="Times New Roman" w:cs="Times New Roman" w:eastAsia="Times New Roman" w:hAnsi="Times New Roman"/>
          <w:sz w:val="22"/>
          <w:szCs w:val="22"/>
          <w:color w:val="auto"/>
        </w:rPr>
        <w:t>100 FIFTH AVENUE, WALTHAM, MA, 02451</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right="2100"/>
        <w:spacing w:after="0" w:line="286" w:lineRule="auto"/>
        <w:rPr>
          <w:sz w:val="20"/>
          <w:szCs w:val="20"/>
          <w:color w:val="auto"/>
        </w:rPr>
      </w:pPr>
      <w:r>
        <w:rPr>
          <w:rFonts w:ascii="Times New Roman" w:cs="Times New Roman" w:eastAsia="Times New Roman" w:hAnsi="Times New Roman"/>
          <w:sz w:val="22"/>
          <w:szCs w:val="22"/>
          <w:color w:val="auto"/>
        </w:rPr>
        <w:t>(i) Deep Track Capital, LP (ii) Deep Track Biotechnology Master Fund, Ltd. (iii) David Kroin Address or principal business office or, if none, residence:</w:t>
      </w:r>
    </w:p>
    <w:p>
      <w:pPr>
        <w:spacing w:after="0" w:line="156" w:lineRule="exact"/>
        <w:rPr>
          <w:sz w:val="20"/>
          <w:szCs w:val="20"/>
          <w:color w:val="auto"/>
        </w:rPr>
      </w:pPr>
    </w:p>
    <w:p>
      <w:pPr>
        <w:ind w:left="940" w:right="160" w:hanging="932"/>
        <w:spacing w:after="0" w:line="244"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200 Greenwich Ave, 3rd Floor, Greenwich, CT 06830 (ii) c/o Walkers Corporate Limited, 190 Elgin Ave, George Town, KY1-9001, Cayman Islands (iii) c/o Deep Track Capital, LP, 200 Greenwich Ave, 3rd Floor, Greenwich, CT 06830</w:t>
      </w:r>
    </w:p>
    <w:p>
      <w:pPr>
        <w:sectPr>
          <w:pgSz w:w="11900" w:h="16851" w:orient="portrait"/>
          <w:cols w:equalWidth="0" w:num="1">
            <w:col w:w="11160"/>
          </w:cols>
          <w:pgMar w:left="360" w:top="112" w:right="37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5780"/>
        <w:spacing w:after="0" w:line="309"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(ii) Cayman Islands (iii)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4,532,374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3.55% %</w:t>
      </w:r>
    </w:p>
    <w:p>
      <w:pPr>
        <w:spacing w:after="0" w:line="44" w:lineRule="exact"/>
        <w:rPr>
          <w:sz w:val="20"/>
          <w:szCs w:val="20"/>
          <w:color w:val="auto"/>
        </w:rPr>
      </w:pPr>
    </w:p>
    <w:p>
      <w:pPr>
        <w:sectPr>
          <w:pgSz w:w="11900" w:h="16851" w:orient="portrait"/>
          <w:cols w:equalWidth="0" w:num="2">
            <w:col w:w="620" w:space="320"/>
            <w:col w:w="10220"/>
          </w:cols>
          <w:pgMar w:left="360" w:top="112" w:right="379" w:bottom="0" w:gutter="0" w:footer="0" w:header="0"/>
          <w:type w:val="continuous"/>
        </w:sectPr>
      </w:pPr>
    </w:p>
    <w:p>
      <w:pPr>
        <w:ind w:left="940" w:hanging="932"/>
        <w:spacing w:after="0"/>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40" w:right="6260"/>
        <w:spacing w:after="0" w:line="486" w:lineRule="auto"/>
        <w:tabs>
          <w:tab w:leader="none" w:pos="1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4,532,374</w:t>
      </w:r>
    </w:p>
    <w:p>
      <w:pPr>
        <w:spacing w:after="0" w:line="1" w:lineRule="exact"/>
        <w:rPr>
          <w:rFonts w:ascii="Times New Roman" w:cs="Times New Roman" w:eastAsia="Times New Roman" w:hAnsi="Times New Roman"/>
          <w:sz w:val="22"/>
          <w:szCs w:val="22"/>
          <w:color w:val="auto"/>
        </w:rPr>
      </w:pPr>
    </w:p>
    <w:p>
      <w:pPr>
        <w:ind w:left="1320" w:hanging="380"/>
        <w:spacing w:after="0"/>
        <w:tabs>
          <w:tab w:leader="none" w:pos="1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40" w:right="5120"/>
        <w:spacing w:after="0" w:line="486" w:lineRule="auto"/>
        <w:tabs>
          <w:tab w:leader="none" w:pos="130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4,532,374</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51" w:orient="portrait"/>
          <w:cols w:equalWidth="0" w:num="1">
            <w:col w:w="11160"/>
          </w:cols>
          <w:pgMar w:left="360" w:top="112" w:right="37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Deep Track Capital, LP is the relevant entity for which David Kroin may be considered a control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51" w:orient="portrait"/>
          <w:cols w:equalWidth="0" w:num="2">
            <w:col w:w="720" w:space="220"/>
            <w:col w:w="10220"/>
          </w:cols>
          <w:pgMar w:left="360" w:top="112" w:right="379" w:bottom="0" w:gutter="0" w:footer="0" w:header="0"/>
          <w:type w:val="continuous"/>
        </w:sectPr>
      </w:pPr>
    </w:p>
    <w:p>
      <w:pPr>
        <w:ind w:left="940" w:right="2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w:t>
      </w:r>
    </w:p>
    <w:p>
      <w:pPr>
        <w:sectPr>
          <w:pgSz w:w="11900" w:h="16851" w:orient="portrait"/>
          <w:cols w:equalWidth="0" w:num="1">
            <w:col w:w="11160"/>
          </w:cols>
          <w:pgMar w:left="360" w:top="112" w:right="379" w:bottom="0" w:gutter="0" w:footer="0" w:header="0"/>
          <w:type w:val="continuous"/>
        </w:sectPr>
      </w:pPr>
    </w:p>
    <w:bookmarkStart w:id="4" w:name="page5"/>
    <w:bookmarkEnd w:id="4"/>
    <w:p>
      <w:pPr>
        <w:ind w:left="940" w:right="160"/>
        <w:spacing w:after="0" w:line="259"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Kroin, Managing Member of the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of the Investment Adviser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David Kroin, Director</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David Kroin</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David Kroin</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22"/>
          <w:szCs w:val="22"/>
          <w:color w:val="auto"/>
        </w:rPr>
        <w:t>Item 4: Information with respect to the Reporting Persons' ownership of the Common Stock as of March 31, 2026, is incorporated by reference to items (5) - (9) and (11) of the cover page of the respective Reporting Person The amount beneficially owned by each Reporting Person is determined based on 127,829,909 Common Stock outstanding as of February 17, 2026, according to the issuer's 10-K filed with the SEC on February 24, 2026.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May 15, 2026 Deep Track Capital, LP By: /s/ David Kroin David Kroin, Managing Member of the General Partner of the Investment Adviser Deep Track Biotechnology Master Fund, Ltd. By: /s/ David Kroin David Kroin, Director David Kroin By: /s/ David Kroin David Kroin</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2026-05-15T07:39:16Z</dcterms:created>
  <dcterms:modified xsi:type="dcterms:W3CDTF">2026-05-15T07:39:16Z</dcterms:modified>
</cp:coreProperties>
</file>